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ED" w:rsidRDefault="002151ED" w:rsidP="002151ED">
      <w:pPr>
        <w:pStyle w:val="Nadpis1"/>
      </w:pPr>
      <w:r>
        <w:t>Stručný popis jednotlivých škál:</w:t>
      </w:r>
    </w:p>
    <w:p w:rsidR="002151ED" w:rsidRPr="00F81B86" w:rsidRDefault="002151ED" w:rsidP="002151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Extraverzia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Introverzia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Energickosť</w:t>
            </w:r>
          </w:p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Prístupnosť a priateľský vzťah k ľuďom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Aktívny a zhovorčivý v kontakte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Vyžaruje energiu a má osobitý výraz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Pokoj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Správa sa zdržanlivo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Pôsobí premýšľavo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Pôsobí tichým a pokojným dojmom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Spoločenskosť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S radosťou zdieľa spoločnosť mnohých ľudí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Dáva prednosť podnetom prichádzajúcim z okolia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 radosťou trávi svoj voľný čas s inými ľuďmi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Súkromie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Pracuje radšej osamote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Potrebuje súkromie a možnosť uchýliť sa na pokojné miesto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 radosťou trávi svoj voľný čas doma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Zúčastnenosť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Pôsobí priateľsky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Obľubuje kontakty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Rýchlo vytvára nové vzťahy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Diskrétnosť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Zachováva si odstup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Je obrátený sám do seba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Pre nadviazanie vzťahu vyžaduje dlhší čas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Iniciatíva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K cudzím ľuďom pristupuje s otvorenosťou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Podnecuje kontakty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Podieľa sa s radosťou na zábave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Vyčkávanie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Voči cudzím ľuďom sa správa zdržanlivo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Drží sa skôr v pozadí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 radosťou sa zaoberá súkromnými záležitosťami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Spontánnosť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Obratný a pohotový v reči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 radosťou sa zoznamuje s novými ľuďmi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Uvážlivosť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Obľubuje dostatok času na premýšľanie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Odpočinie si pri činnostiach ako je napr. čítanie knihy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POCIŤOVANIE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IntuitíCIA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Praktickosť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Drží faktov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Dáva prednosť osvedčeným metódam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Pôsobí konvenčne a udržiava tradície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Novátorstvo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Sleduje nové trendy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Vyhľadáva nové metódy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Pôsobí nekonvenčne a vynaliezavo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Konkrétnosť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Vzťahuje sa prednostne k objektívnym predmetom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Zameriava sa na praktické / empirické metódy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Abstraktnosť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Vzťahuje sa k ideálom a k víziám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Premýšľa o rôznych teóriách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Realistickosť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Kladie dôraz na zdravý ľudský rozum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Dáva prednosť jasnému spôsobu vyjadrovania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Dáva prednosť jasným popisom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Obrazotvornosť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Kladie dôraz na fantáziu a tvorivosť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Cení s originálny spôsob vyjadrovania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Obľubuje vyjadrovanie v metaforách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Odmeny konkrétne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Reaguje na zaujímavé podnety zvonka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Kladie dôraz na priamy úžitok a okamžitý zisk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Odmeny vnútorné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Reaguje na intelektuálne výzvy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Hľadá napínavé a náročné výzvy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Uchovávajúci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Dáva prednosť stabilite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lastRenderedPageBreak/>
              <w:t>Rád dodržiava pravidlá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Vyhovujú mu tradície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lastRenderedPageBreak/>
              <w:t>Meniaci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Je otvorený k zmenám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lastRenderedPageBreak/>
              <w:t>Pevné štruktúry považuje za obmedzujúce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Rád rozvíja nové nápady a prístupy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lastRenderedPageBreak/>
              <w:t>Myslenie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Cítenie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proofErr w:type="spellStart"/>
            <w:r w:rsidRPr="002D3FBC">
              <w:rPr>
                <w:rFonts w:cs="Arial"/>
                <w:b/>
              </w:rPr>
              <w:t>Dištancovanosť</w:t>
            </w:r>
            <w:proofErr w:type="spellEnd"/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Pôsobí veľmi realisticky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Správa sa racionálne i v intenzívnejších emocionálnych situáciách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Súcitnosť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Pôsobí empaticky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Dokáže prejaviť pochopenie a súcit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Objektivita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Dáva prednosť logicky zdôvodniteľnému stanovisku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Pri rozhodovaní postupuje prevažne analyticky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Pôsobí vecne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Subjektivita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Dáva prednosť pozíciám, ktoré môže vášnivo obhajovať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Pri rozhodovaní premýšľa nad dôsledkami na iných ľudí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Veľmi mu záleží na ľuďoch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Autonómia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Dôraz kladie na kompetencie a schopnosť logického myslenia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Ak je to potrebné, ostatných kritizuje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Orientuje sa na všeobecné princípy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Autenticita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Dôraz kladie na autenticitu a osobnú angažovanosť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Dokáže iných oceniť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Orientuje sa podľa osobných hodnôt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Určenie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Má dobre vyvinutú schopnosť presadiť sa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Pomáha predovšetkým tak, aby prispel k vyriešeniu problému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Uprednostňuje súťaže a konkurenčné prostredie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Podpora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Má dobre vyvinutú schopnosť prispôsobiť sa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Pomáha predovšetkým tak, že poskytuje emocionálnu podporu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Dáva prednosť situáciám, v ktorých sa všetci vzájomne podporujú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Kritickosť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Má jasné predstavy a je skeptický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Sústredí sa na nedostatky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Dáva priamu spätnú väzbu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Prijatie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Je prístupný kompromisom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Sústredí sa na zdôraznenie pozitívnych stránok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Uprednostňuje diplomatický spôsob vyjadrovania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Posudzovanie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Vnímanie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Zameranie na cieľ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Kladie dôraz na starostlivé plánovanie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Nejasnosti rieši v predstihu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Vytvára plány, ako budú veci prebiehať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Zameranie na proces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 projektoch dáva prednosť rámcovému plánovaniu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Potrebuje voľný priestor a spontánnosť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Plány dokáže prispôsobiť zmeneným okolnostiam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Štruktúrovanosť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Dáva prednosť štruktúrovanému priebehu činností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Kladie dôraz na presne vykonanú prácu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Pri práci na úlohe pôsobí veľmi sústredene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Impulzívnosť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Dáva prednosť voľnému priestoru pre zmenu plánu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Radosť z úlohy je preňho na prvom mieste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Nechá sa ľahko rozptýliť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Rozhodnosť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Veci vybavuje okamžite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Kladie dôraz na presnosť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Nenútenosť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S dokončením úlohy čaká často až na poslednú chvíľu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Kladie dôraz na pružnosť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Starostlivosť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lastRenderedPageBreak/>
              <w:t>Rutinné úlohy nie sú prekážkou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Má sklony k opatrnosti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Dáva prednosť postupu po jednotlivých krokoch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lastRenderedPageBreak/>
              <w:t>Globálnosť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lastRenderedPageBreak/>
              <w:t>Rýchlo pocíti nudu pri vykonávaní rutinných úloh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Je skôr dôverčivý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Sleduje naraz niekoľko cieľov</w:t>
            </w:r>
          </w:p>
        </w:tc>
      </w:tr>
      <w:tr w:rsidR="002151ED" w:rsidRPr="002D3FBC" w:rsidTr="0041167E">
        <w:tc>
          <w:tcPr>
            <w:tcW w:w="4643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lastRenderedPageBreak/>
              <w:t>Istota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Dáva prednosť stabilnému prostrediu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 xml:space="preserve">Riadi sa podľa vedeckých zistení a faktov </w:t>
            </w:r>
          </w:p>
        </w:tc>
        <w:tc>
          <w:tcPr>
            <w:tcW w:w="4645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Príležitosť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Cíti sa dobre v premenlivom prostredí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Rád sa rozhoduje podľa okolností</w:t>
            </w:r>
          </w:p>
        </w:tc>
      </w:tr>
      <w:tr w:rsidR="002151ED" w:rsidRPr="002D3FBC" w:rsidTr="0041167E"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Napätie</w:t>
            </w:r>
          </w:p>
        </w:tc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  <w:caps/>
              </w:rPr>
            </w:pPr>
            <w:r w:rsidRPr="002D3FBC">
              <w:rPr>
                <w:rFonts w:cs="Arial"/>
                <w:b/>
                <w:caps/>
              </w:rPr>
              <w:t>Pokoj</w:t>
            </w:r>
          </w:p>
        </w:tc>
      </w:tr>
      <w:tr w:rsidR="002151ED" w:rsidRPr="002D3FBC" w:rsidTr="0041167E"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Skepticizmus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Často si robí starosti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Vníma skôr negatívne stránky života</w:t>
            </w:r>
          </w:p>
        </w:tc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Dôverčivosť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Do budúcnosti hľadí s dôverou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Vníma skôr pozitívne stránky života</w:t>
            </w:r>
          </w:p>
        </w:tc>
      </w:tr>
      <w:tr w:rsidR="002151ED" w:rsidRPr="002D3FBC" w:rsidTr="0041167E"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Skľúčenosť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Často premýšľa o problémoch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Veľa vecí si berie osobne a v určitých situáciách reaguje podráždene</w:t>
            </w:r>
          </w:p>
        </w:tc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Spokojnosť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Málokedy myslí na problémy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Ostatní ho nedokážu vyviesť z miery</w:t>
            </w:r>
          </w:p>
        </w:tc>
      </w:tr>
      <w:tr w:rsidR="002151ED" w:rsidRPr="002D3FBC" w:rsidTr="0041167E"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Opatrnosť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Vníma svoju nesmelosť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Pôsobí ustarane</w:t>
            </w:r>
          </w:p>
        </w:tc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Statočnosť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Vníma svoje sebavedomie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Pôsobí veselo a bezstarostne</w:t>
            </w:r>
          </w:p>
        </w:tc>
      </w:tr>
      <w:tr w:rsidR="002151ED" w:rsidRPr="002D3FBC" w:rsidTr="0041167E"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Zlosť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Nečakané zmeny plánu prežíva ako nepríjemnosti</w:t>
            </w:r>
          </w:p>
        </w:tc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Zábava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Nečakané zmeny plánu vníma ako šance</w:t>
            </w:r>
          </w:p>
        </w:tc>
      </w:tr>
      <w:tr w:rsidR="002151ED" w:rsidRPr="002D3FBC" w:rsidTr="0041167E"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Pesimizmus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  <w:b/>
              </w:rPr>
            </w:pPr>
            <w:r w:rsidRPr="002D3FBC">
              <w:rPr>
                <w:rFonts w:cs="Arial"/>
              </w:rPr>
              <w:t>Zo svojich rozhodnutí v kontakte s druhými je často v rozpakoch</w:t>
            </w:r>
          </w:p>
        </w:tc>
        <w:tc>
          <w:tcPr>
            <w:tcW w:w="4644" w:type="dxa"/>
          </w:tcPr>
          <w:p w:rsidR="002151ED" w:rsidRPr="002D3FBC" w:rsidRDefault="002151ED" w:rsidP="0041167E">
            <w:pPr>
              <w:spacing w:after="0"/>
              <w:rPr>
                <w:rFonts w:cs="Arial"/>
                <w:b/>
              </w:rPr>
            </w:pPr>
            <w:r w:rsidRPr="002D3FBC">
              <w:rPr>
                <w:rFonts w:cs="Arial"/>
                <w:b/>
              </w:rPr>
              <w:t>Optimizmus</w:t>
            </w:r>
          </w:p>
          <w:p w:rsidR="002151ED" w:rsidRPr="002D3FBC" w:rsidRDefault="002151ED" w:rsidP="0041167E">
            <w:pPr>
              <w:pStyle w:val="Odstavecseseznamem"/>
              <w:spacing w:after="0"/>
              <w:ind w:left="0"/>
              <w:rPr>
                <w:rFonts w:cs="Arial"/>
              </w:rPr>
            </w:pPr>
            <w:r w:rsidRPr="002D3FBC">
              <w:rPr>
                <w:rFonts w:cs="Arial"/>
              </w:rPr>
              <w:t>Vníma veci pozitívne a za svojimi rozhodnutiami si sebavedomo stojí</w:t>
            </w:r>
          </w:p>
        </w:tc>
      </w:tr>
    </w:tbl>
    <w:p w:rsidR="00FD0FA6" w:rsidRDefault="00FD0FA6"/>
    <w:sectPr w:rsidR="00FD0FA6" w:rsidSect="00FD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151ED"/>
    <w:rsid w:val="002151ED"/>
    <w:rsid w:val="00E13E43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ED"/>
    <w:rPr>
      <w:rFonts w:ascii="Calibri" w:eastAsia="Calibri" w:hAnsi="Calibri" w:cs="Times New Roman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2151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1ED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paragraph" w:styleId="Odstavecseseznamem">
    <w:name w:val="List Paragraph"/>
    <w:basedOn w:val="Normln"/>
    <w:uiPriority w:val="34"/>
    <w:qFormat/>
    <w:rsid w:val="0021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2011-06-30T10:41:00Z</dcterms:created>
  <dcterms:modified xsi:type="dcterms:W3CDTF">2011-06-30T10:41:00Z</dcterms:modified>
</cp:coreProperties>
</file>